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D99D" w14:textId="77777777" w:rsidR="005E0FFE" w:rsidRPr="00A0155C" w:rsidRDefault="005E0FFE" w:rsidP="00E22C77">
      <w:pPr>
        <w:spacing w:after="0"/>
        <w:jc w:val="center"/>
        <w:rPr>
          <w:rStyle w:val="Betont"/>
          <w:rFonts w:asciiTheme="majorHAnsi" w:hAnsiTheme="majorHAnsi"/>
          <w:color w:val="008000"/>
          <w:sz w:val="28"/>
          <w:szCs w:val="28"/>
          <w:lang w:val="hr-HR"/>
        </w:rPr>
      </w:pPr>
      <w:r w:rsidRPr="00A0155C">
        <w:rPr>
          <w:rStyle w:val="Betont"/>
          <w:rFonts w:asciiTheme="majorHAnsi" w:hAnsiTheme="majorHAnsi"/>
          <w:color w:val="008000"/>
          <w:sz w:val="28"/>
          <w:szCs w:val="28"/>
          <w:lang w:val="hr-HR"/>
        </w:rPr>
        <w:t>TSI –</w:t>
      </w:r>
      <w:r w:rsidR="00D67BFD" w:rsidRPr="00A0155C">
        <w:rPr>
          <w:rStyle w:val="Betont"/>
          <w:rFonts w:asciiTheme="majorHAnsi" w:hAnsiTheme="majorHAnsi"/>
          <w:color w:val="008000"/>
          <w:sz w:val="28"/>
          <w:szCs w:val="28"/>
          <w:lang w:val="hr-HR"/>
        </w:rPr>
        <w:t>Utjecaj trećeg sektora</w:t>
      </w:r>
    </w:p>
    <w:p w14:paraId="78A71760" w14:textId="77777777" w:rsidR="005E0FFE" w:rsidRPr="00847B9A" w:rsidRDefault="005E0FFE" w:rsidP="00C21AED">
      <w:pPr>
        <w:spacing w:after="0"/>
        <w:jc w:val="both"/>
        <w:rPr>
          <w:rFonts w:asciiTheme="majorHAnsi" w:hAnsiTheme="majorHAnsi" w:cs="Calibri"/>
          <w:sz w:val="24"/>
          <w:szCs w:val="24"/>
          <w:lang w:val="hr-HR"/>
        </w:rPr>
      </w:pPr>
    </w:p>
    <w:p w14:paraId="3D38B8AF" w14:textId="77777777" w:rsidR="005E0FFE" w:rsidRPr="004F3B94" w:rsidRDefault="00847B9A" w:rsidP="004F3B94">
      <w:pPr>
        <w:spacing w:after="0"/>
        <w:jc w:val="center"/>
        <w:rPr>
          <w:rFonts w:asciiTheme="majorHAnsi" w:hAnsiTheme="majorHAnsi"/>
          <w:b/>
          <w:color w:val="595959"/>
          <w:sz w:val="24"/>
          <w:szCs w:val="24"/>
          <w:lang w:val="hr-HR"/>
        </w:rPr>
      </w:pPr>
      <w:bookmarkStart w:id="0" w:name="_GoBack"/>
      <w:r w:rsidRPr="004F3B94">
        <w:rPr>
          <w:rFonts w:asciiTheme="majorHAnsi" w:hAnsiTheme="majorHAnsi"/>
          <w:b/>
          <w:color w:val="595959"/>
          <w:sz w:val="24"/>
          <w:szCs w:val="24"/>
          <w:lang w:val="hr-HR"/>
        </w:rPr>
        <w:t xml:space="preserve">Utjecaj </w:t>
      </w:r>
      <w:r w:rsidR="00A0155C" w:rsidRPr="004F3B94">
        <w:rPr>
          <w:rFonts w:asciiTheme="majorHAnsi" w:hAnsiTheme="majorHAnsi"/>
          <w:b/>
          <w:color w:val="595959"/>
          <w:sz w:val="24"/>
          <w:szCs w:val="24"/>
          <w:lang w:val="hr-HR"/>
        </w:rPr>
        <w:t>trećeg</w:t>
      </w:r>
      <w:r w:rsidRPr="004F3B94">
        <w:rPr>
          <w:rFonts w:asciiTheme="majorHAnsi" w:hAnsiTheme="majorHAnsi"/>
          <w:b/>
          <w:color w:val="595959"/>
          <w:sz w:val="24"/>
          <w:szCs w:val="24"/>
          <w:lang w:val="hr-HR"/>
        </w:rPr>
        <w:t xml:space="preserve"> sektora na socio-</w:t>
      </w:r>
      <w:r w:rsidR="00A0155C" w:rsidRPr="004F3B94">
        <w:rPr>
          <w:rFonts w:asciiTheme="majorHAnsi" w:hAnsiTheme="majorHAnsi"/>
          <w:b/>
          <w:color w:val="595959"/>
          <w:sz w:val="24"/>
          <w:szCs w:val="24"/>
          <w:lang w:val="hr-HR"/>
        </w:rPr>
        <w:t>ekonomski</w:t>
      </w:r>
      <w:r w:rsidRPr="004F3B94">
        <w:rPr>
          <w:rFonts w:asciiTheme="majorHAnsi" w:hAnsiTheme="majorHAnsi"/>
          <w:b/>
          <w:color w:val="595959"/>
          <w:sz w:val="24"/>
          <w:szCs w:val="24"/>
          <w:lang w:val="hr-HR"/>
        </w:rPr>
        <w:t xml:space="preserve"> razvoj </w:t>
      </w:r>
      <w:r w:rsidR="00A0155C" w:rsidRPr="004F3B94">
        <w:rPr>
          <w:rFonts w:asciiTheme="majorHAnsi" w:hAnsiTheme="majorHAnsi"/>
          <w:b/>
          <w:color w:val="595959"/>
          <w:sz w:val="24"/>
          <w:szCs w:val="24"/>
          <w:lang w:val="hr-HR"/>
        </w:rPr>
        <w:t>Europe</w:t>
      </w:r>
    </w:p>
    <w:bookmarkEnd w:id="0"/>
    <w:p w14:paraId="4411E053" w14:textId="77777777" w:rsidR="00847B9A" w:rsidRPr="00847B9A" w:rsidRDefault="00847B9A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</w:p>
    <w:p w14:paraId="7CD7A651" w14:textId="77777777" w:rsidR="005E0FFE" w:rsidRPr="00A0155C" w:rsidRDefault="005E0FFE" w:rsidP="00C21AED">
      <w:pPr>
        <w:spacing w:after="0"/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Fina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nciranje</w:t>
      </w:r>
      <w:r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: </w:t>
      </w:r>
      <w:r w:rsidR="00847B9A"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Europska komisija, Opća uprava za istraživanje Framework Programme FP7</w:t>
      </w:r>
    </w:p>
    <w:p w14:paraId="78146D47" w14:textId="77777777" w:rsidR="00847B9A" w:rsidRPr="00A0155C" w:rsidRDefault="00847B9A" w:rsidP="00C21AED">
      <w:pPr>
        <w:spacing w:after="0"/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Trajanje</w:t>
      </w:r>
      <w:r w:rsidR="005E0FFE"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: </w:t>
      </w:r>
      <w:r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36 mjeseci (2014-2016)</w:t>
      </w:r>
    </w:p>
    <w:p w14:paraId="42B146BC" w14:textId="77777777" w:rsidR="005E0FFE" w:rsidRPr="00847B9A" w:rsidRDefault="00847B9A" w:rsidP="00C21AED">
      <w:pPr>
        <w:spacing w:after="0"/>
        <w:jc w:val="both"/>
        <w:rPr>
          <w:rStyle w:val="Link"/>
          <w:rFonts w:asciiTheme="majorHAnsi" w:hAnsiTheme="majorHAnsi"/>
          <w:b/>
          <w:color w:val="008000"/>
          <w:sz w:val="24"/>
          <w:szCs w:val="24"/>
          <w:lang w:val="hr-HR"/>
        </w:rPr>
      </w:pPr>
      <w:r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Detaljne informacije na </w:t>
      </w:r>
      <w:hyperlink r:id="rId7" w:history="1">
        <w:r w:rsidR="005E0FFE" w:rsidRPr="00847B9A">
          <w:rPr>
            <w:rStyle w:val="Link"/>
            <w:rFonts w:asciiTheme="majorHAnsi" w:hAnsiTheme="majorHAnsi"/>
            <w:b/>
            <w:color w:val="008000"/>
            <w:sz w:val="24"/>
            <w:szCs w:val="24"/>
            <w:lang w:val="hr-HR"/>
          </w:rPr>
          <w:t>www.thirdsectorimpact.eu</w:t>
        </w:r>
      </w:hyperlink>
      <w:r w:rsidRPr="00847B9A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A0155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i</w:t>
      </w:r>
    </w:p>
    <w:p w14:paraId="25F38393" w14:textId="77777777" w:rsidR="00847B9A" w:rsidRPr="00847B9A" w:rsidRDefault="00847B9A" w:rsidP="00C21AED">
      <w:pPr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TSI News Alert i TSI Facebook stranica</w:t>
      </w:r>
    </w:p>
    <w:p w14:paraId="0A0B59C0" w14:textId="77777777" w:rsidR="005E0FFE" w:rsidRPr="00C21AED" w:rsidRDefault="00C21AED" w:rsidP="00C21AED">
      <w:pPr>
        <w:spacing w:after="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C21AED">
        <w:rPr>
          <w:rFonts w:asciiTheme="majorHAnsi" w:hAnsiTheme="majorHAnsi"/>
          <w:b/>
          <w:sz w:val="24"/>
          <w:szCs w:val="24"/>
          <w:lang w:val="hr-HR"/>
        </w:rPr>
        <w:t>Koordinator</w:t>
      </w:r>
      <w:r w:rsidR="00847B9A" w:rsidRPr="00C21AED">
        <w:rPr>
          <w:rFonts w:asciiTheme="majorHAnsi" w:hAnsiTheme="majorHAnsi"/>
          <w:b/>
          <w:sz w:val="24"/>
          <w:szCs w:val="24"/>
          <w:lang w:val="hr-HR"/>
        </w:rPr>
        <w:t xml:space="preserve"> projekta</w:t>
      </w:r>
      <w:r w:rsidR="005E0FFE" w:rsidRPr="00C21AED">
        <w:rPr>
          <w:rFonts w:asciiTheme="majorHAnsi" w:hAnsiTheme="majorHAnsi"/>
          <w:b/>
          <w:sz w:val="24"/>
          <w:szCs w:val="24"/>
          <w:lang w:val="hr-HR"/>
        </w:rPr>
        <w:t xml:space="preserve">: </w:t>
      </w:r>
    </w:p>
    <w:p w14:paraId="707EC8D4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Bernard Enjolras - Institutt for samfunnsforskning – Nor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veška</w:t>
      </w:r>
    </w:p>
    <w:p w14:paraId="4AEB620E" w14:textId="77777777" w:rsidR="005E0FFE" w:rsidRPr="00C21AED" w:rsidRDefault="005E0FFE" w:rsidP="00C21AED">
      <w:pPr>
        <w:spacing w:after="0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C21AED">
        <w:rPr>
          <w:rFonts w:asciiTheme="majorHAnsi" w:hAnsiTheme="majorHAnsi"/>
          <w:b/>
          <w:sz w:val="24"/>
          <w:szCs w:val="24"/>
          <w:lang w:val="hr-HR"/>
        </w:rPr>
        <w:t>Partner</w:t>
      </w:r>
      <w:r w:rsidR="00847B9A" w:rsidRPr="00C21AED">
        <w:rPr>
          <w:rFonts w:asciiTheme="majorHAnsi" w:hAnsiTheme="majorHAnsi"/>
          <w:b/>
          <w:sz w:val="24"/>
          <w:szCs w:val="24"/>
          <w:lang w:val="hr-HR"/>
        </w:rPr>
        <w:t>i</w:t>
      </w:r>
      <w:r w:rsidRPr="00C21AED">
        <w:rPr>
          <w:rFonts w:asciiTheme="majorHAnsi" w:hAnsiTheme="majorHAnsi"/>
          <w:b/>
          <w:sz w:val="24"/>
          <w:szCs w:val="24"/>
          <w:lang w:val="hr-HR"/>
        </w:rPr>
        <w:t>:</w:t>
      </w:r>
    </w:p>
    <w:p w14:paraId="431D826F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Institutt for samfunnsforskning – Nor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veška</w:t>
      </w:r>
    </w:p>
    <w:p w14:paraId="5E21C3E0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The Johns Hopkins University School of Advanced International Studies Bo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>logna - It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alija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 </w:t>
      </w:r>
    </w:p>
    <w:p w14:paraId="50644343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Wirtschaft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suniversität Wien – 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Austrija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 </w:t>
      </w:r>
    </w:p>
    <w:p w14:paraId="317547D8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Univer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sity of Kent – 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Velika Britanija</w:t>
      </w:r>
    </w:p>
    <w:p w14:paraId="7B51EF86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Westfälische Wi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lhelms-Universität Münster – 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Njemačka</w:t>
      </w:r>
    </w:p>
    <w:p w14:paraId="115EE184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University of 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Southampton – 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Velika Britanija</w:t>
      </w:r>
    </w:p>
    <w:p w14:paraId="7FFE45EA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Stichting Katholieke Universiteit  - 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Nizozemska</w:t>
      </w: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 </w:t>
      </w:r>
    </w:p>
    <w:p w14:paraId="58CD0E5A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Emes European R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>esearch Network Asbl – B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elgija</w:t>
      </w:r>
    </w:p>
    <w:p w14:paraId="4DAC85B6" w14:textId="77777777" w:rsidR="00892297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Centre National De La Recherche Scientifique – Fran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cuska</w:t>
      </w: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 </w:t>
      </w:r>
    </w:p>
    <w:p w14:paraId="6E9269FC" w14:textId="77777777" w:rsidR="005E0FFE" w:rsidRPr="00847B9A" w:rsidRDefault="00013E78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Universita</w:t>
      </w:r>
      <w:r w:rsidR="005E0FFE" w:rsidRPr="00847B9A">
        <w:rPr>
          <w:rFonts w:asciiTheme="majorHAnsi" w:hAnsiTheme="majorHAnsi"/>
          <w:color w:val="595959"/>
          <w:sz w:val="24"/>
          <w:szCs w:val="24"/>
          <w:lang w:val="hr-HR"/>
        </w:rPr>
        <w:t>t</w:t>
      </w: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 de</w:t>
      </w:r>
      <w:r w:rsidR="00892297"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 Valencia – Spa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njolska</w:t>
      </w:r>
    </w:p>
    <w:p w14:paraId="01F8E4B5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Pravni Fakultet Sveučilišta u Zagrebu – 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Hvatska</w:t>
      </w:r>
    </w:p>
    <w:p w14:paraId="446AA67B" w14:textId="77777777" w:rsidR="005E0FFE" w:rsidRPr="00847B9A" w:rsidRDefault="00892297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Uniwersytet Warszawski – Po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ljska</w:t>
      </w:r>
    </w:p>
    <w:p w14:paraId="4A819567" w14:textId="77777777" w:rsidR="005E0FFE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>SPES – Centro di Servizio per il Volontariato del Lazio – Ital</w:t>
      </w:r>
      <w:r w:rsidR="00847B9A" w:rsidRPr="00847B9A">
        <w:rPr>
          <w:rFonts w:asciiTheme="majorHAnsi" w:hAnsiTheme="majorHAnsi"/>
          <w:color w:val="595959"/>
          <w:sz w:val="24"/>
          <w:szCs w:val="24"/>
          <w:lang w:val="hr-HR"/>
        </w:rPr>
        <w:t>ija</w:t>
      </w:r>
    </w:p>
    <w:p w14:paraId="684D5D4B" w14:textId="77777777" w:rsidR="00013E78" w:rsidRPr="00847B9A" w:rsidRDefault="00013E78" w:rsidP="00C21AED">
      <w:pPr>
        <w:spacing w:after="0"/>
        <w:jc w:val="both"/>
        <w:rPr>
          <w:rFonts w:asciiTheme="majorHAnsi" w:hAnsiTheme="majorHAnsi"/>
          <w:sz w:val="24"/>
          <w:szCs w:val="24"/>
          <w:lang w:val="hr-HR"/>
        </w:rPr>
      </w:pPr>
    </w:p>
    <w:p w14:paraId="7B00EE05" w14:textId="77777777" w:rsidR="00E22C77" w:rsidRDefault="00847B9A" w:rsidP="00C21A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7B9A">
        <w:rPr>
          <w:rFonts w:ascii="Calibri" w:hAnsi="Calibri"/>
          <w:color w:val="595959" w:themeColor="text1" w:themeTint="A6"/>
          <w:sz w:val="24"/>
          <w:szCs w:val="24"/>
          <w:lang w:val="hr-HR"/>
        </w:rPr>
        <w:t>Tr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eći sektor okuplja građane, promiče 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međuljudsk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e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odnos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e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te stvara socijalni kapital. Ovi jedinstveni „obnovljivi izvori“ za rješavanje socijalnih i ekonomskih problema i poticanje građanskog angažmana u Europi su potrebni više nego ikad u trenutku socijalnih i ekonomskih teškoća i golemih pritiska na državni proračun. Da bi se u potpunosti iskoristili ovi resursi potrebno je jasnije razumijevanje trećeg sektora, njegovog opsega i razmjera, njegovih  postojećih i potencijalnih </w:t>
      </w:r>
      <w:r w:rsidR="00C71C02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utjecaja, i prepreka za njegov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puni doprinos zajedničkoj dobrobiti u Europi. Uloga i zna</w:t>
      </w:r>
      <w:r w:rsidR="00C71C02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čaj organizacija trećeg sektora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su  identificirani u brojnim znanstvenim istraživanjima. Međutim pouzdane informacije o tome kakav je </w:t>
      </w:r>
      <w:r w:rsid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utjecaj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</w:t>
      </w:r>
      <w:r w:rsid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trećeg sektora </w:t>
      </w:r>
      <w:r w:rsidR="00E22C77"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zaprav</w:t>
      </w:r>
      <w:r w:rsid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o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ne postoj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e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.</w:t>
      </w:r>
      <w:r w:rsidR="00C21AED" w:rsidRPr="00C21AED">
        <w:rPr>
          <w:rFonts w:ascii="Times New Roman" w:hAnsi="Times New Roman"/>
          <w:sz w:val="24"/>
          <w:szCs w:val="24"/>
        </w:rPr>
        <w:t xml:space="preserve"> </w:t>
      </w:r>
    </w:p>
    <w:p w14:paraId="6DB8259B" w14:textId="77777777" w:rsidR="00A0155C" w:rsidRPr="00E22C77" w:rsidRDefault="00E22C77" w:rsidP="00C21AED">
      <w:pPr>
        <w:ind w:firstLine="708"/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lastRenderedPageBreak/>
        <w:t>O</w:t>
      </w:r>
      <w:r w:rsidR="00C21AED" w:rsidRP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vaj projekt će proizvesti učinke na istraživanja trećeg sektora, politike, dionike, i europske građane općenito. Projekt utjelovljuje FP7 poslanje "znanosti u društvu," </w:t>
      </w:r>
      <w:r w:rsidR="003B634F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koj</w:t>
      </w:r>
      <w:r w:rsidR="001D5B3E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i</w:t>
      </w:r>
      <w:r w:rsidR="003B634F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za cilj ima</w:t>
      </w:r>
      <w:r w:rsidR="00C21AED" w:rsidRP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generiranj</w:t>
      </w:r>
      <w:r w:rsidR="00F3685E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e</w:t>
      </w:r>
      <w:r w:rsidR="00C21AED" w:rsidRP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znanja za unaprjeđenje kvalitete života</w:t>
      </w:r>
      <w:r w:rsidRP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.</w:t>
      </w:r>
    </w:p>
    <w:p w14:paraId="4C87ABCF" w14:textId="77777777" w:rsidR="005E0FFE" w:rsidRPr="007F0E79" w:rsidRDefault="00847B9A" w:rsidP="00C21AED">
      <w:pPr>
        <w:ind w:firstLine="708"/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Glavni cilj projekta je stvaranje znanja koja će dodatno unaprijedi doprinos trećeg sektora i volontiranja socio-ekonomskom razvoju Europe. Važan cilj ovog istraživačkog projekta je da se znanje može primijeniti u praksi. Dakle, sudjelovanje dionika iz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javnih politika i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organizacija i mreža 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trećeg sektora je važna dimenzija TSI</w:t>
      </w:r>
      <w:r w:rsidR="00103CB6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-a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. Projekt se sastoji od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više različitih tematskih paketa.</w:t>
      </w:r>
    </w:p>
    <w:p w14:paraId="0BD711D3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1) </w:t>
      </w:r>
      <w:r w:rsidR="00013E78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DEFIN</w:t>
      </w:r>
      <w:r w:rsidR="00847B9A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ICIJA</w:t>
      </w:r>
    </w:p>
    <w:p w14:paraId="54D37529" w14:textId="77777777" w:rsidR="005E0FFE" w:rsidRPr="007F0E79" w:rsidRDefault="00847B9A" w:rsidP="00C21AED">
      <w:pPr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Pojasniti koncept trećeg sektora u njegovim europskim manifestacijama; </w:t>
      </w:r>
    </w:p>
    <w:p w14:paraId="4F4297DC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2) </w:t>
      </w:r>
      <w:r w:rsidR="00013E78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M</w:t>
      </w:r>
      <w:r w:rsidR="00847B9A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JERENJE</w:t>
      </w:r>
    </w:p>
    <w:p w14:paraId="48C8B753" w14:textId="77777777" w:rsidR="005E0FFE" w:rsidRPr="007F0E79" w:rsidRDefault="00847B9A" w:rsidP="00C21AED">
      <w:pPr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Identificirati glavne konture sektora definirajući njegovu veličinu, strukturu, sastav, izvore podrške, i najnovije trendove; Poboljšati pokrivenost trećeg sektora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u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provedbi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</w:t>
      </w:r>
      <w:r w:rsidR="00C036FC"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mjerenja u nacionalnim statističkim uredima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prema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UN NPI priručnik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u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i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ILO priručnika o mjerenju volonterskog rada;</w:t>
      </w:r>
    </w:p>
    <w:p w14:paraId="572DD447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3) </w:t>
      </w:r>
      <w:r w:rsidR="00847B9A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UTJECAJ</w:t>
      </w:r>
    </w:p>
    <w:p w14:paraId="14357B91" w14:textId="77777777" w:rsidR="006D2759" w:rsidRPr="007F0E79" w:rsidRDefault="00847B9A" w:rsidP="00C21AED">
      <w:pPr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Identificirati utjecaj sektora, njegove doprinose europskom ekonomskom razvoju, inovacijama, dobrobiti građana, civilnom angažmanu, i ljudskom razvoju, te stvoriti mogućnosti za mjerenje tih doprinosa u budućnosti;</w:t>
      </w:r>
    </w:p>
    <w:p w14:paraId="62D21FFF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4) </w:t>
      </w:r>
      <w:r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B</w:t>
      </w:r>
      <w:r w:rsidR="00847B9A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ARIJERE</w:t>
      </w:r>
    </w:p>
    <w:p w14:paraId="32226DED" w14:textId="77777777" w:rsidR="005E0FFE" w:rsidRPr="00847B9A" w:rsidRDefault="00847B9A" w:rsidP="00C21AED">
      <w:pPr>
        <w:spacing w:after="0"/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Identificirati barijere oboje, interne i eksterne, organizacijama u trećem sektoru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,proučiti 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razvoj primjera dobre prakse, te uz pomoć zainteresiranih strana predložiti načine kako se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uočene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barijere mogu premostiti,i  </w:t>
      </w:r>
    </w:p>
    <w:p w14:paraId="6DDFF356" w14:textId="77777777" w:rsidR="00847B9A" w:rsidRPr="00847B9A" w:rsidRDefault="00847B9A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</w:p>
    <w:p w14:paraId="43872D11" w14:textId="77777777" w:rsidR="005E0FFE" w:rsidRPr="00847B9A" w:rsidRDefault="005E0FFE" w:rsidP="00C21AED">
      <w:pPr>
        <w:spacing w:after="0"/>
        <w:jc w:val="both"/>
        <w:rPr>
          <w:rFonts w:asciiTheme="majorHAnsi" w:hAnsiTheme="majorHAnsi"/>
          <w:color w:val="595959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/>
          <w:sz w:val="24"/>
          <w:szCs w:val="24"/>
          <w:lang w:val="hr-HR"/>
        </w:rPr>
        <w:t xml:space="preserve">5) </w:t>
      </w:r>
      <w:r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P</w:t>
      </w:r>
      <w:r w:rsidR="00013E78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ARTI</w:t>
      </w:r>
      <w:r w:rsidR="00847B9A" w:rsidRPr="00847B9A">
        <w:rPr>
          <w:rFonts w:asciiTheme="majorHAnsi" w:hAnsiTheme="majorHAnsi"/>
          <w:b/>
          <w:color w:val="008000"/>
          <w:sz w:val="24"/>
          <w:szCs w:val="24"/>
          <w:lang w:val="hr-HR"/>
        </w:rPr>
        <w:t>CIPACIJA</w:t>
      </w:r>
    </w:p>
    <w:p w14:paraId="33D8C4B6" w14:textId="77777777" w:rsidR="00847B9A" w:rsidRDefault="00847B9A" w:rsidP="00C21AED">
      <w:pPr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Stvoriti partnerstvo između znanstvene zajednice i praktičara, tako da razumijevanje trećeg sektora generirano projektom ostane utemeljeno u stvarnosti i uživa potporu među dionicima kako bi se osigurala ukorijenjenost među kreatorima politike i liderima sektora nakon završetka projekta. Ova suradnja se odvija na nacionalnoj i europskoj razini, te kroz online konzultacije tijekom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trajanja projekta</w:t>
      </w:r>
      <w:r w:rsidRPr="00847B9A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.</w:t>
      </w:r>
    </w:p>
    <w:p w14:paraId="1DFF444C" w14:textId="77777777" w:rsidR="00C21AED" w:rsidRDefault="00C21AED" w:rsidP="00C21AED">
      <w:pPr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C21AED">
        <w:rPr>
          <w:rFonts w:asciiTheme="majorHAnsi" w:hAnsiTheme="majorHAnsi"/>
          <w:b/>
          <w:color w:val="595959" w:themeColor="text1" w:themeTint="A6"/>
          <w:sz w:val="24"/>
          <w:szCs w:val="24"/>
          <w:lang w:val="hr-HR"/>
        </w:rPr>
        <w:t>Hrvatski kontekst:</w:t>
      </w:r>
      <w:r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</w:t>
      </w:r>
    </w:p>
    <w:p w14:paraId="64EBEAB4" w14:textId="77777777" w:rsidR="00C21AED" w:rsidRPr="00C21AED" w:rsidRDefault="00C21AED" w:rsidP="00E22C77">
      <w:pPr>
        <w:ind w:firstLine="708"/>
        <w:jc w:val="both"/>
        <w:rPr>
          <w:rFonts w:asciiTheme="majorHAnsi" w:hAnsiTheme="majorHAnsi"/>
          <w:lang w:val="hr-HR"/>
        </w:rPr>
      </w:pP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Iako prostoji empirijska građa o civilno</w:t>
      </w:r>
      <w:r w:rsidR="00103CB6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m</w:t>
      </w: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društvu u hrvatskom kontekstu ovaj istraživački projekt predstavlja prvi sustavni pokušaj određivanja socio-ekonomskog utjecaja trećeg sektora.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Komponenta komparativnosti ovog</w:t>
      </w: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projekta dodatni je izazov. Pozicioniranje trećeg sektora i njegovog utjecaja unutar konteksta drugih europskih zemalja omogućiti će saznanja o stupnju razvitka hrvatskog trećeg sektora u širem kontekstu. Također utvrđivanje razvojnog statusa i utjecaja će dati nove poticaje za buduća istraživanja u ovim područjima u Hrvatskoj. Odgovoriti će </w:t>
      </w:r>
      <w:r w:rsidR="00C036FC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se </w:t>
      </w: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na bitno pitanje: kakvu ukorijenjenost ima treći sektor i njegovo djelovanje u širem kontekstu hrvatskog društva. Ov</w:t>
      </w:r>
      <w:r w:rsid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aj</w:t>
      </w: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projekt će biti važan korak daljnjoj akademizaciji istraživanja trećeg sektora u Hrvatskoj ali i omogućiti partnerstvo između znanstvene zajednice i praktičara</w:t>
      </w:r>
      <w:r w:rsidRPr="00C21AED">
        <w:rPr>
          <w:rFonts w:asciiTheme="majorHAnsi" w:hAnsiTheme="majorHAnsi"/>
          <w:color w:val="595959" w:themeColor="text1" w:themeTint="A6"/>
          <w:lang w:val="hr-HR"/>
        </w:rPr>
        <w:t xml:space="preserve"> </w:t>
      </w: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kako bi se osigurala ukorijenjenost među kreatorima politike i liderima sektora</w:t>
      </w:r>
      <w:r w:rsidR="00E22C77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>.</w:t>
      </w:r>
    </w:p>
    <w:p w14:paraId="4997E617" w14:textId="77777777" w:rsidR="00C21AED" w:rsidRPr="00C21AED" w:rsidRDefault="00C21AED" w:rsidP="00C21AED">
      <w:pPr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  <w:r w:rsidRPr="00C21AED"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  <w:t xml:space="preserve"> </w:t>
      </w:r>
    </w:p>
    <w:p w14:paraId="6362CD01" w14:textId="77777777" w:rsidR="00C21AED" w:rsidRPr="00C21AED" w:rsidRDefault="00C21AED" w:rsidP="00C21AED">
      <w:pPr>
        <w:jc w:val="both"/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</w:p>
    <w:p w14:paraId="605F9898" w14:textId="77777777" w:rsidR="00D67BFD" w:rsidRPr="00C21AED" w:rsidRDefault="00D67BFD" w:rsidP="00C21AED">
      <w:pPr>
        <w:rPr>
          <w:rFonts w:asciiTheme="majorHAnsi" w:hAnsiTheme="majorHAnsi"/>
          <w:sz w:val="24"/>
          <w:szCs w:val="24"/>
          <w:lang w:val="hr-HR"/>
        </w:rPr>
      </w:pPr>
    </w:p>
    <w:p w14:paraId="4E6DFB60" w14:textId="77777777" w:rsidR="00D67BFD" w:rsidRPr="00C21AED" w:rsidRDefault="00D67BFD" w:rsidP="00C21AED">
      <w:pPr>
        <w:rPr>
          <w:rFonts w:asciiTheme="majorHAnsi" w:hAnsiTheme="majorHAnsi"/>
          <w:color w:val="595959" w:themeColor="text1" w:themeTint="A6"/>
          <w:sz w:val="24"/>
          <w:szCs w:val="24"/>
          <w:lang w:val="hr-HR"/>
        </w:rPr>
      </w:pPr>
    </w:p>
    <w:sectPr w:rsidR="00D67BFD" w:rsidRPr="00C21AED" w:rsidSect="005E0FFE">
      <w:footerReference w:type="default" r:id="rId8"/>
      <w:headerReference w:type="first" r:id="rId9"/>
      <w:footerReference w:type="first" r:id="rId10"/>
      <w:pgSz w:w="11900" w:h="16840"/>
      <w:pgMar w:top="2835" w:right="1134" w:bottom="1134" w:left="1985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08EE" w14:textId="77777777" w:rsidR="007C24BB" w:rsidRDefault="007C24BB" w:rsidP="00FD2014">
      <w:pPr>
        <w:spacing w:after="0" w:line="240" w:lineRule="auto"/>
      </w:pPr>
      <w:r>
        <w:separator/>
      </w:r>
    </w:p>
  </w:endnote>
  <w:endnote w:type="continuationSeparator" w:id="0">
    <w:p w14:paraId="6E1AD2C9" w14:textId="77777777" w:rsidR="007C24BB" w:rsidRDefault="007C24BB" w:rsidP="00F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7CB0B" w14:textId="77777777" w:rsidR="00EB329C" w:rsidRDefault="00EB329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7BE3E03" wp14:editId="085DF480">
          <wp:simplePos x="0" y="0"/>
          <wp:positionH relativeFrom="column">
            <wp:posOffset>5281930</wp:posOffset>
          </wp:positionH>
          <wp:positionV relativeFrom="paragraph">
            <wp:posOffset>75565</wp:posOffset>
          </wp:positionV>
          <wp:extent cx="261620" cy="226695"/>
          <wp:effectExtent l="0" t="0" r="5080" b="1905"/>
          <wp:wrapNone/>
          <wp:docPr id="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16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798C33" wp14:editId="2D042EC2">
              <wp:simplePos x="0" y="0"/>
              <wp:positionH relativeFrom="column">
                <wp:posOffset>551180</wp:posOffset>
              </wp:positionH>
              <wp:positionV relativeFrom="paragraph">
                <wp:posOffset>58420</wp:posOffset>
              </wp:positionV>
              <wp:extent cx="2404745" cy="44005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ABB1E" w14:textId="77777777" w:rsidR="00EB329C" w:rsidRPr="00702540" w:rsidRDefault="00EB329C" w:rsidP="005E0FFE">
                          <w:pPr>
                            <w:spacing w:line="240" w:lineRule="auto"/>
                            <w:rPr>
                              <w:rFonts w:ascii="Calibri" w:hAnsi="Calibri"/>
                              <w:color w:val="7F7F7F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61574D">
                            <w:rPr>
                              <w:rFonts w:ascii="Calibri" w:eastAsia="Times New Roman" w:hAnsi="Calibri"/>
                              <w:bCs/>
                              <w:color w:val="7F7F7F"/>
                              <w:sz w:val="15"/>
                              <w:szCs w:val="15"/>
                              <w:lang w:val="en-GB"/>
                            </w:rPr>
                            <w:t>This project is supported by the European Commission through the Seventh Framework Programme (FP7)</w:t>
                          </w:r>
                          <w:proofErr w:type="gramEnd"/>
                          <w:r w:rsidRPr="0061574D">
                            <w:rPr>
                              <w:rFonts w:ascii="Calibri" w:eastAsia="Times New Roman" w:hAnsi="Calibri"/>
                              <w:bCs/>
                              <w:color w:val="7F7F7F"/>
                              <w:sz w:val="15"/>
                              <w:szCs w:val="15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43.4pt;margin-top:4.6pt;width:189.3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" filled="f" stroked="f">
              <v:textbox inset=",7.2pt,,7.2pt">
                <w:txbxContent>
                  <w:p w14:paraId="00FABB1E" w14:textId="77777777" w:rsidR="00EB329C" w:rsidRPr="00702540" w:rsidRDefault="00EB329C" w:rsidP="005E0FFE">
                    <w:pPr>
                      <w:spacing w:line="240" w:lineRule="auto"/>
                      <w:rPr>
                        <w:rFonts w:ascii="Calibri" w:hAnsi="Calibri"/>
                        <w:color w:val="7F7F7F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61574D">
                      <w:rPr>
                        <w:rFonts w:ascii="Calibri" w:eastAsia="Times New Roman" w:hAnsi="Calibri"/>
                        <w:bCs/>
                        <w:color w:val="7F7F7F"/>
                        <w:sz w:val="15"/>
                        <w:szCs w:val="15"/>
                        <w:lang w:val="en-GB"/>
                      </w:rPr>
                      <w:t>This project is supported by the European Commission through the Seventh Framework Programme (FP7)</w:t>
                    </w:r>
                    <w:proofErr w:type="gramEnd"/>
                    <w:r w:rsidRPr="0061574D">
                      <w:rPr>
                        <w:rFonts w:ascii="Calibri" w:eastAsia="Times New Roman" w:hAnsi="Calibri"/>
                        <w:bCs/>
                        <w:color w:val="7F7F7F"/>
                        <w:sz w:val="15"/>
                        <w:szCs w:val="15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1482A517" wp14:editId="73042A4F">
          <wp:simplePos x="0" y="0"/>
          <wp:positionH relativeFrom="column">
            <wp:posOffset>5080</wp:posOffset>
          </wp:positionH>
          <wp:positionV relativeFrom="paragraph">
            <wp:posOffset>25400</wp:posOffset>
          </wp:positionV>
          <wp:extent cx="494030" cy="330200"/>
          <wp:effectExtent l="0" t="0" r="1270" b="0"/>
          <wp:wrapNone/>
          <wp:docPr id="12" name="Immagine 12" descr="logo-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euro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16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8196E" wp14:editId="5A5446D5">
              <wp:simplePos x="0" y="0"/>
              <wp:positionH relativeFrom="column">
                <wp:posOffset>3300095</wp:posOffset>
              </wp:positionH>
              <wp:positionV relativeFrom="paragraph">
                <wp:posOffset>2540</wp:posOffset>
              </wp:positionV>
              <wp:extent cx="1861820" cy="422910"/>
              <wp:effectExtent l="0" t="0" r="0" b="8890"/>
              <wp:wrapNone/>
              <wp:docPr id="3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182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95C9DC" w14:textId="77777777" w:rsidR="00EB329C" w:rsidRPr="0061574D" w:rsidRDefault="00EB329C" w:rsidP="005E0FFE">
                          <w:pPr>
                            <w:jc w:val="right"/>
                            <w:rPr>
                              <w:color w:val="004A22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1574D">
                            <w:rPr>
                              <w:rFonts w:ascii="Calibri" w:hAnsi="Calibri"/>
                              <w:color w:val="004A22"/>
                              <w:sz w:val="16"/>
                              <w:szCs w:val="16"/>
                              <w:lang w:val="en-US"/>
                            </w:rPr>
                            <w:t>www.thirdsectorimpact.eu  participate@thirdsectorimpact.eu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27" type="#_x0000_t202" style="position:absolute;margin-left:259.85pt;margin-top:.2pt;width:146.6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" filled="f" stroked="f">
              <v:path arrowok="t"/>
              <v:textbox>
                <w:txbxContent>
                  <w:p w14:paraId="6195C9DC" w14:textId="77777777" w:rsidR="00EB329C" w:rsidRPr="0061574D" w:rsidRDefault="00EB329C" w:rsidP="005E0FFE">
                    <w:pPr>
                      <w:jc w:val="right"/>
                      <w:rPr>
                        <w:color w:val="004A22"/>
                        <w:sz w:val="16"/>
                        <w:szCs w:val="16"/>
                      </w:rPr>
                    </w:pPr>
                    <w:proofErr w:type="gramStart"/>
                    <w:r w:rsidRPr="0061574D">
                      <w:rPr>
                        <w:rFonts w:ascii="Calibri" w:hAnsi="Calibri"/>
                        <w:color w:val="004A22"/>
                        <w:sz w:val="16"/>
                        <w:szCs w:val="16"/>
                        <w:lang w:val="en-US"/>
                      </w:rPr>
                      <w:t>www.thirdsectorimpact.eu  participate@thirdsectorimpact.eu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048B" w14:textId="77777777" w:rsidR="00EB329C" w:rsidRPr="00DB20C6" w:rsidRDefault="00181163" w:rsidP="005E0FF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E2772" wp14:editId="1B0C108D">
              <wp:simplePos x="0" y="0"/>
              <wp:positionH relativeFrom="column">
                <wp:posOffset>534670</wp:posOffset>
              </wp:positionH>
              <wp:positionV relativeFrom="paragraph">
                <wp:posOffset>74930</wp:posOffset>
              </wp:positionV>
              <wp:extent cx="2404745" cy="44005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C388A" w14:textId="77777777" w:rsidR="00EB329C" w:rsidRPr="00702540" w:rsidRDefault="00EB329C" w:rsidP="005E0FFE">
                          <w:pPr>
                            <w:spacing w:line="240" w:lineRule="auto"/>
                            <w:rPr>
                              <w:rFonts w:ascii="Calibri" w:hAnsi="Calibri"/>
                              <w:color w:val="7F7F7F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748D1">
                            <w:rPr>
                              <w:rFonts w:ascii="Calibri" w:eastAsia="Times New Roman" w:hAnsi="Calibri"/>
                              <w:bCs/>
                              <w:color w:val="7F7F7F"/>
                              <w:sz w:val="15"/>
                              <w:szCs w:val="15"/>
                              <w:lang w:val="en-GB"/>
                            </w:rPr>
                            <w:t>This project is supported by the European Commission through the Seventh Framework Programme (FP7)</w:t>
                          </w:r>
                          <w:proofErr w:type="gramEnd"/>
                          <w:r w:rsidRPr="00D748D1">
                            <w:rPr>
                              <w:rFonts w:ascii="Calibri" w:eastAsia="Times New Roman" w:hAnsi="Calibri"/>
                              <w:bCs/>
                              <w:color w:val="7F7F7F"/>
                              <w:sz w:val="15"/>
                              <w:szCs w:val="15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42.1pt;margin-top:5.9pt;width:189.3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" filled="f" stroked="f">
              <v:textbox inset=",7.2pt,,7.2pt">
                <w:txbxContent>
                  <w:p w14:paraId="759C388A" w14:textId="77777777" w:rsidR="00EB329C" w:rsidRPr="00702540" w:rsidRDefault="00EB329C" w:rsidP="005E0FFE">
                    <w:pPr>
                      <w:spacing w:line="240" w:lineRule="auto"/>
                      <w:rPr>
                        <w:rFonts w:ascii="Calibri" w:hAnsi="Calibri"/>
                        <w:color w:val="7F7F7F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748D1">
                      <w:rPr>
                        <w:rFonts w:ascii="Calibri" w:eastAsia="Times New Roman" w:hAnsi="Calibri"/>
                        <w:bCs/>
                        <w:color w:val="7F7F7F"/>
                        <w:sz w:val="15"/>
                        <w:szCs w:val="15"/>
                        <w:lang w:val="en-GB"/>
                      </w:rPr>
                      <w:t>This project is supported by the European Commission through the Seventh Framework Programme (FP7)</w:t>
                    </w:r>
                    <w:proofErr w:type="gramEnd"/>
                    <w:r w:rsidRPr="00D748D1">
                      <w:rPr>
                        <w:rFonts w:ascii="Calibri" w:eastAsia="Times New Roman" w:hAnsi="Calibri"/>
                        <w:bCs/>
                        <w:color w:val="7F7F7F"/>
                        <w:sz w:val="15"/>
                        <w:szCs w:val="15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B329C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38E3C1FF" wp14:editId="14962623">
          <wp:simplePos x="0" y="0"/>
          <wp:positionH relativeFrom="column">
            <wp:posOffset>-3175</wp:posOffset>
          </wp:positionH>
          <wp:positionV relativeFrom="paragraph">
            <wp:posOffset>42545</wp:posOffset>
          </wp:positionV>
          <wp:extent cx="494030" cy="330200"/>
          <wp:effectExtent l="0" t="0" r="1270" b="0"/>
          <wp:wrapNone/>
          <wp:docPr id="9" name="Immagine 9" descr="logo-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1BFAA" wp14:editId="7862CA60">
              <wp:simplePos x="0" y="0"/>
              <wp:positionH relativeFrom="column">
                <wp:posOffset>3697605</wp:posOffset>
              </wp:positionH>
              <wp:positionV relativeFrom="paragraph">
                <wp:posOffset>60960</wp:posOffset>
              </wp:positionV>
              <wp:extent cx="1861820" cy="422910"/>
              <wp:effectExtent l="0" t="0" r="0" b="889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182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83E849D" w14:textId="77777777" w:rsidR="00EB329C" w:rsidRPr="0061574D" w:rsidRDefault="00EB329C" w:rsidP="005E0FFE">
                          <w:pPr>
                            <w:jc w:val="right"/>
                            <w:rPr>
                              <w:color w:val="004A22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1574D">
                            <w:rPr>
                              <w:rFonts w:ascii="Calibri" w:hAnsi="Calibri"/>
                              <w:color w:val="004A22"/>
                              <w:sz w:val="16"/>
                              <w:szCs w:val="16"/>
                              <w:lang w:val="en-US"/>
                            </w:rPr>
                            <w:t>www.thirdsectorimpact.eu  participate@thirdsectorimpact.eu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91.15pt;margin-top:4.8pt;width:146.6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" filled="f" stroked="f">
              <v:path arrowok="t"/>
              <v:textbox>
                <w:txbxContent>
                  <w:p w14:paraId="683E849D" w14:textId="77777777" w:rsidR="00EB329C" w:rsidRPr="0061574D" w:rsidRDefault="00EB329C" w:rsidP="005E0FFE">
                    <w:pPr>
                      <w:jc w:val="right"/>
                      <w:rPr>
                        <w:color w:val="004A22"/>
                        <w:sz w:val="16"/>
                        <w:szCs w:val="16"/>
                      </w:rPr>
                    </w:pPr>
                    <w:proofErr w:type="gramStart"/>
                    <w:r w:rsidRPr="0061574D">
                      <w:rPr>
                        <w:rFonts w:ascii="Calibri" w:hAnsi="Calibri"/>
                        <w:color w:val="004A22"/>
                        <w:sz w:val="16"/>
                        <w:szCs w:val="16"/>
                        <w:lang w:val="en-US"/>
                      </w:rPr>
                      <w:t>www.thirdsectorimpact.eu  participate@thirdsectorimpact.eu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6AE3" w14:textId="77777777" w:rsidR="007C24BB" w:rsidRDefault="007C24BB" w:rsidP="00FD2014">
      <w:pPr>
        <w:spacing w:after="0" w:line="240" w:lineRule="auto"/>
      </w:pPr>
      <w:r>
        <w:separator/>
      </w:r>
    </w:p>
  </w:footnote>
  <w:footnote w:type="continuationSeparator" w:id="0">
    <w:p w14:paraId="31CAADD6" w14:textId="77777777" w:rsidR="007C24BB" w:rsidRDefault="007C24BB" w:rsidP="00FD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41469" w14:textId="77777777" w:rsidR="00EB329C" w:rsidRPr="00D82059" w:rsidRDefault="00EB329C" w:rsidP="005E0FF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E2E4A39" wp14:editId="00E24C52">
          <wp:simplePos x="0" y="0"/>
          <wp:positionH relativeFrom="column">
            <wp:posOffset>4133215</wp:posOffset>
          </wp:positionH>
          <wp:positionV relativeFrom="paragraph">
            <wp:posOffset>-384810</wp:posOffset>
          </wp:positionV>
          <wp:extent cx="1489710" cy="443865"/>
          <wp:effectExtent l="0" t="0" r="0" b="0"/>
          <wp:wrapNone/>
          <wp:docPr id="6" name="Immagine 6" descr="cl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4969094" wp14:editId="1F352661">
          <wp:simplePos x="0" y="0"/>
          <wp:positionH relativeFrom="column">
            <wp:posOffset>-912495</wp:posOffset>
          </wp:positionH>
          <wp:positionV relativeFrom="paragraph">
            <wp:posOffset>-762000</wp:posOffset>
          </wp:positionV>
          <wp:extent cx="1708150" cy="650240"/>
          <wp:effectExtent l="0" t="0" r="6350" b="0"/>
          <wp:wrapNone/>
          <wp:docPr id="2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E"/>
    <w:rsid w:val="00013E78"/>
    <w:rsid w:val="00033F70"/>
    <w:rsid w:val="000642BC"/>
    <w:rsid w:val="00103CB6"/>
    <w:rsid w:val="00181163"/>
    <w:rsid w:val="001D5B3E"/>
    <w:rsid w:val="00231E82"/>
    <w:rsid w:val="003B634F"/>
    <w:rsid w:val="00457438"/>
    <w:rsid w:val="004E1D74"/>
    <w:rsid w:val="004F3B94"/>
    <w:rsid w:val="00593280"/>
    <w:rsid w:val="005E0FFE"/>
    <w:rsid w:val="005F5485"/>
    <w:rsid w:val="005F6FE4"/>
    <w:rsid w:val="006D2759"/>
    <w:rsid w:val="007A11BA"/>
    <w:rsid w:val="007C24BB"/>
    <w:rsid w:val="007F0E79"/>
    <w:rsid w:val="0081161F"/>
    <w:rsid w:val="00847B9A"/>
    <w:rsid w:val="00892297"/>
    <w:rsid w:val="00A0155C"/>
    <w:rsid w:val="00C036FC"/>
    <w:rsid w:val="00C21AED"/>
    <w:rsid w:val="00C71C02"/>
    <w:rsid w:val="00D55C60"/>
    <w:rsid w:val="00D67BFD"/>
    <w:rsid w:val="00DE5B5F"/>
    <w:rsid w:val="00E22C77"/>
    <w:rsid w:val="00EB329C"/>
    <w:rsid w:val="00F3685E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8BD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FFE"/>
    <w:pPr>
      <w:spacing w:after="200" w:line="276" w:lineRule="auto"/>
    </w:pPr>
    <w:rPr>
      <w:rFonts w:ascii="Cambria" w:eastAsia="Cambria" w:hAnsi="Cambria" w:cs="Times New Roman"/>
      <w:sz w:val="22"/>
      <w:szCs w:val="22"/>
      <w:lang w:val="it-I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5E0FFE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5E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0FFE"/>
    <w:rPr>
      <w:rFonts w:ascii="Cambria" w:eastAsia="Cambria" w:hAnsi="Cambria" w:cs="Times New Roman"/>
      <w:sz w:val="22"/>
      <w:szCs w:val="22"/>
      <w:lang w:val="it-IT" w:eastAsia="en-US"/>
    </w:rPr>
  </w:style>
  <w:style w:type="paragraph" w:styleId="Fuzeile">
    <w:name w:val="footer"/>
    <w:basedOn w:val="Standard"/>
    <w:link w:val="FuzeileZeichen"/>
    <w:uiPriority w:val="99"/>
    <w:unhideWhenUsed/>
    <w:rsid w:val="005E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E0FFE"/>
    <w:rPr>
      <w:rFonts w:ascii="Cambria" w:eastAsia="Cambria" w:hAnsi="Cambria" w:cs="Times New Roman"/>
      <w:sz w:val="22"/>
      <w:szCs w:val="22"/>
      <w:lang w:val="it-IT" w:eastAsia="en-US"/>
    </w:rPr>
  </w:style>
  <w:style w:type="character" w:styleId="Link">
    <w:name w:val="Hyperlink"/>
    <w:uiPriority w:val="99"/>
    <w:unhideWhenUsed/>
    <w:rsid w:val="005E0FFE"/>
    <w:rPr>
      <w:color w:val="0000FF"/>
      <w:u w:val="single"/>
    </w:rPr>
  </w:style>
  <w:style w:type="paragraph" w:customStyle="1" w:styleId="Default">
    <w:name w:val="Default"/>
    <w:rsid w:val="00013E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FFE"/>
    <w:pPr>
      <w:spacing w:after="200" w:line="276" w:lineRule="auto"/>
    </w:pPr>
    <w:rPr>
      <w:rFonts w:ascii="Cambria" w:eastAsia="Cambria" w:hAnsi="Cambria" w:cs="Times New Roman"/>
      <w:sz w:val="22"/>
      <w:szCs w:val="22"/>
      <w:lang w:val="it-I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uiPriority w:val="22"/>
    <w:qFormat/>
    <w:rsid w:val="005E0FFE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5E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E0FFE"/>
    <w:rPr>
      <w:rFonts w:ascii="Cambria" w:eastAsia="Cambria" w:hAnsi="Cambria" w:cs="Times New Roman"/>
      <w:sz w:val="22"/>
      <w:szCs w:val="22"/>
      <w:lang w:val="it-IT" w:eastAsia="en-US"/>
    </w:rPr>
  </w:style>
  <w:style w:type="paragraph" w:styleId="Fuzeile">
    <w:name w:val="footer"/>
    <w:basedOn w:val="Standard"/>
    <w:link w:val="FuzeileZeichen"/>
    <w:uiPriority w:val="99"/>
    <w:unhideWhenUsed/>
    <w:rsid w:val="005E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E0FFE"/>
    <w:rPr>
      <w:rFonts w:ascii="Cambria" w:eastAsia="Cambria" w:hAnsi="Cambria" w:cs="Times New Roman"/>
      <w:sz w:val="22"/>
      <w:szCs w:val="22"/>
      <w:lang w:val="it-IT" w:eastAsia="en-US"/>
    </w:rPr>
  </w:style>
  <w:style w:type="character" w:styleId="Link">
    <w:name w:val="Hyperlink"/>
    <w:uiPriority w:val="99"/>
    <w:unhideWhenUsed/>
    <w:rsid w:val="005E0FFE"/>
    <w:rPr>
      <w:color w:val="0000FF"/>
      <w:u w:val="single"/>
    </w:rPr>
  </w:style>
  <w:style w:type="paragraph" w:customStyle="1" w:styleId="Default">
    <w:name w:val="Default"/>
    <w:rsid w:val="00013E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irdsectorimpact.eu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Emmilias mum 1b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Eschweiler</dc:creator>
  <cp:keywords/>
  <dc:description/>
  <cp:lastModifiedBy>Jenny Eschweiler</cp:lastModifiedBy>
  <cp:revision>3</cp:revision>
  <dcterms:created xsi:type="dcterms:W3CDTF">2014-12-08T10:37:00Z</dcterms:created>
  <dcterms:modified xsi:type="dcterms:W3CDTF">2014-12-08T10:37:00Z</dcterms:modified>
</cp:coreProperties>
</file>